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ABF7" w14:textId="499DB148" w:rsidR="00691552" w:rsidRDefault="00E927C4" w:rsidP="00691552">
      <w:pPr>
        <w:rPr>
          <w:b/>
          <w:sz w:val="40"/>
          <w:szCs w:val="40"/>
        </w:rPr>
      </w:pPr>
      <w:r>
        <w:rPr>
          <w:noProof/>
          <w:sz w:val="20"/>
        </w:rPr>
        <w:drawing>
          <wp:inline distT="0" distB="0" distL="0" distR="0" wp14:anchorId="0766F317" wp14:editId="071659DD">
            <wp:extent cx="922020" cy="86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517" cy="916641"/>
                    </a:xfrm>
                    <a:prstGeom prst="rect">
                      <a:avLst/>
                    </a:prstGeom>
                    <a:noFill/>
                    <a:ln>
                      <a:noFill/>
                    </a:ln>
                  </pic:spPr>
                </pic:pic>
              </a:graphicData>
            </a:graphic>
          </wp:inline>
        </w:drawing>
      </w:r>
      <w:r>
        <w:rPr>
          <w:sz w:val="24"/>
          <w:szCs w:val="24"/>
        </w:rPr>
        <w:tab/>
      </w:r>
      <w:r w:rsidRPr="00E927C4">
        <w:rPr>
          <w:b/>
          <w:sz w:val="40"/>
          <w:szCs w:val="40"/>
        </w:rPr>
        <w:t>STANSTED MOUNTFITCHET PARISH COUNCIL</w:t>
      </w:r>
    </w:p>
    <w:p w14:paraId="41A6ED2D" w14:textId="5DD9E0CB" w:rsidR="00E927C4" w:rsidRDefault="00E927C4" w:rsidP="00691552">
      <w:pPr>
        <w:rPr>
          <w:b/>
          <w:sz w:val="24"/>
          <w:szCs w:val="24"/>
        </w:rPr>
      </w:pPr>
    </w:p>
    <w:p w14:paraId="0A91C309" w14:textId="14F3EA58" w:rsidR="00E927C4" w:rsidRDefault="00E927C4" w:rsidP="00691552">
      <w:pPr>
        <w:rPr>
          <w:b/>
          <w:sz w:val="24"/>
          <w:szCs w:val="24"/>
        </w:rPr>
      </w:pPr>
    </w:p>
    <w:p w14:paraId="6C71DCAD" w14:textId="672BC737" w:rsidR="00E927C4" w:rsidRDefault="00E927C4" w:rsidP="00691552">
      <w:pPr>
        <w:rPr>
          <w:b/>
          <w:sz w:val="24"/>
          <w:szCs w:val="24"/>
        </w:rPr>
      </w:pPr>
    </w:p>
    <w:p w14:paraId="15867840" w14:textId="1CCA8043" w:rsidR="00E927C4" w:rsidRPr="00A55922" w:rsidRDefault="009D44BB" w:rsidP="00E927C4">
      <w:pPr>
        <w:jc w:val="center"/>
        <w:rPr>
          <w:b/>
          <w:color w:val="FF0000"/>
          <w:sz w:val="24"/>
          <w:szCs w:val="24"/>
        </w:rPr>
      </w:pPr>
      <w:r>
        <w:rPr>
          <w:b/>
          <w:sz w:val="24"/>
          <w:szCs w:val="24"/>
        </w:rPr>
        <w:t xml:space="preserve">ANNUAL </w:t>
      </w:r>
      <w:r w:rsidR="00E927C4">
        <w:rPr>
          <w:b/>
          <w:sz w:val="24"/>
          <w:szCs w:val="24"/>
        </w:rPr>
        <w:t xml:space="preserve">INVESTMENT </w:t>
      </w:r>
      <w:r>
        <w:rPr>
          <w:b/>
          <w:sz w:val="24"/>
          <w:szCs w:val="24"/>
        </w:rPr>
        <w:t>STRATEGY</w:t>
      </w:r>
      <w:r w:rsidR="00E927C4">
        <w:rPr>
          <w:b/>
          <w:sz w:val="24"/>
          <w:szCs w:val="24"/>
        </w:rPr>
        <w:t xml:space="preserve"> </w:t>
      </w:r>
      <w:r w:rsidR="00E927C4" w:rsidRPr="00AF1F39">
        <w:rPr>
          <w:b/>
          <w:sz w:val="24"/>
          <w:szCs w:val="24"/>
        </w:rPr>
        <w:t>20</w:t>
      </w:r>
      <w:r w:rsidR="00A55922" w:rsidRPr="00AF1F39">
        <w:rPr>
          <w:b/>
          <w:sz w:val="24"/>
          <w:szCs w:val="24"/>
        </w:rPr>
        <w:t>2</w:t>
      </w:r>
      <w:r w:rsidR="00840EBC">
        <w:rPr>
          <w:b/>
          <w:sz w:val="24"/>
          <w:szCs w:val="24"/>
        </w:rPr>
        <w:t>3-24</w:t>
      </w:r>
    </w:p>
    <w:p w14:paraId="1CB3C29A" w14:textId="373D5E58" w:rsidR="00E927C4" w:rsidRDefault="00E927C4" w:rsidP="00E927C4">
      <w:pPr>
        <w:jc w:val="center"/>
        <w:rPr>
          <w:b/>
          <w:sz w:val="24"/>
          <w:szCs w:val="24"/>
        </w:rPr>
      </w:pPr>
    </w:p>
    <w:p w14:paraId="48592BFC" w14:textId="1FF95078" w:rsidR="00E927C4" w:rsidRDefault="00E927C4" w:rsidP="00E927C4">
      <w:pPr>
        <w:rPr>
          <w:sz w:val="24"/>
          <w:szCs w:val="24"/>
        </w:rPr>
      </w:pPr>
    </w:p>
    <w:p w14:paraId="5D3332C3" w14:textId="77777777" w:rsidR="00C86861" w:rsidRDefault="00C86861" w:rsidP="00C86861">
      <w:pPr>
        <w:pStyle w:val="Default"/>
      </w:pPr>
    </w:p>
    <w:p w14:paraId="191F98D2" w14:textId="03D561D3" w:rsidR="00E927C4" w:rsidRPr="009D44BB" w:rsidRDefault="00C86861" w:rsidP="00C86861">
      <w:pPr>
        <w:rPr>
          <w:rFonts w:cstheme="minorHAnsi"/>
          <w:sz w:val="24"/>
          <w:szCs w:val="24"/>
        </w:rPr>
      </w:pPr>
      <w:r w:rsidRPr="009D44BB">
        <w:rPr>
          <w:rFonts w:cstheme="minorHAnsi"/>
          <w:sz w:val="24"/>
          <w:szCs w:val="24"/>
        </w:rPr>
        <w:t xml:space="preserve">The Parish Council acknowledges the importance of prudently investing surplus funds held on behalf of the community. All investments will be made in line with the Council’s financial procedures and observations or advice received from the Council’s internal and external auditors, supported as necessary by advice from the Council’s financial advisors. </w:t>
      </w:r>
    </w:p>
    <w:p w14:paraId="2C16A11D" w14:textId="7B2F979E" w:rsidR="00C86861" w:rsidRPr="009D44BB" w:rsidRDefault="00C86861" w:rsidP="00C86861">
      <w:pPr>
        <w:rPr>
          <w:rFonts w:cstheme="minorHAnsi"/>
          <w:sz w:val="24"/>
          <w:szCs w:val="24"/>
        </w:rPr>
      </w:pPr>
    </w:p>
    <w:p w14:paraId="112D7A01" w14:textId="65FFFF3D" w:rsidR="00C86861" w:rsidRPr="009D44BB" w:rsidRDefault="00C86861" w:rsidP="00C86861">
      <w:pPr>
        <w:pStyle w:val="Default"/>
        <w:rPr>
          <w:rFonts w:asciiTheme="minorHAnsi" w:hAnsiTheme="minorHAnsi" w:cstheme="minorHAnsi"/>
        </w:rPr>
      </w:pPr>
      <w:r w:rsidRPr="009D44BB">
        <w:rPr>
          <w:rFonts w:asciiTheme="minorHAnsi" w:hAnsiTheme="minorHAnsi" w:cstheme="minorHAnsi"/>
        </w:rPr>
        <w:t xml:space="preserve">The Council will ensure it has adequate though not excessive cash resources, overdraft or standby facilities to enable it at all times to have the level of funds available which are necessary for the achievement of its service objectives. </w:t>
      </w:r>
    </w:p>
    <w:p w14:paraId="28EFBEAC" w14:textId="77777777" w:rsidR="00C86861" w:rsidRPr="009D44BB" w:rsidRDefault="00C86861" w:rsidP="00C86861">
      <w:pPr>
        <w:pStyle w:val="Default"/>
        <w:rPr>
          <w:rFonts w:asciiTheme="minorHAnsi" w:hAnsiTheme="minorHAnsi" w:cstheme="minorHAnsi"/>
        </w:rPr>
      </w:pPr>
    </w:p>
    <w:p w14:paraId="6BD8908A" w14:textId="10729B76" w:rsidR="00C86861" w:rsidRPr="009D44BB" w:rsidRDefault="00C86861" w:rsidP="00C86861">
      <w:pPr>
        <w:rPr>
          <w:rFonts w:cstheme="minorHAnsi"/>
          <w:sz w:val="24"/>
          <w:szCs w:val="24"/>
        </w:rPr>
      </w:pPr>
      <w:r w:rsidRPr="009D44BB">
        <w:rPr>
          <w:rFonts w:cstheme="minorHAnsi"/>
          <w:sz w:val="24"/>
          <w:szCs w:val="24"/>
        </w:rPr>
        <w:t>Investment Strategies approved after 1 April 2018 must also be in line with the Government’s “Statutory Guidance on Local Government Investments” which in particular includes much detail on the provision of loans.</w:t>
      </w:r>
    </w:p>
    <w:p w14:paraId="17C2C294" w14:textId="25AF70E6" w:rsidR="00C86861" w:rsidRPr="009D44BB" w:rsidRDefault="00C86861" w:rsidP="00C86861">
      <w:pPr>
        <w:rPr>
          <w:rFonts w:cstheme="minorHAnsi"/>
          <w:sz w:val="24"/>
          <w:szCs w:val="24"/>
        </w:rPr>
      </w:pPr>
    </w:p>
    <w:p w14:paraId="3782E4BE" w14:textId="2D296A0F" w:rsidR="00C86861" w:rsidRPr="009D44BB" w:rsidRDefault="009D44BB" w:rsidP="00C86861">
      <w:pPr>
        <w:rPr>
          <w:rFonts w:cstheme="minorHAnsi"/>
          <w:b/>
          <w:sz w:val="24"/>
          <w:szCs w:val="24"/>
        </w:rPr>
      </w:pPr>
      <w:r w:rsidRPr="009D44BB">
        <w:rPr>
          <w:rFonts w:cstheme="minorHAnsi"/>
          <w:b/>
          <w:sz w:val="24"/>
          <w:szCs w:val="24"/>
        </w:rPr>
        <w:t>1</w:t>
      </w:r>
      <w:r w:rsidRPr="009D44BB">
        <w:rPr>
          <w:rFonts w:cstheme="minorHAnsi"/>
          <w:b/>
          <w:sz w:val="24"/>
          <w:szCs w:val="24"/>
        </w:rPr>
        <w:tab/>
      </w:r>
      <w:r w:rsidR="00C86861" w:rsidRPr="009D44BB">
        <w:rPr>
          <w:rFonts w:cstheme="minorHAnsi"/>
          <w:b/>
          <w:sz w:val="24"/>
          <w:szCs w:val="24"/>
        </w:rPr>
        <w:t>INVESTMENT OBJECTIVES</w:t>
      </w:r>
    </w:p>
    <w:p w14:paraId="6F3C408A" w14:textId="77777777" w:rsidR="00C86861" w:rsidRPr="009D44BB" w:rsidRDefault="00C86861" w:rsidP="00C86861">
      <w:pPr>
        <w:rPr>
          <w:rFonts w:cstheme="minorHAnsi"/>
          <w:sz w:val="24"/>
          <w:szCs w:val="24"/>
        </w:rPr>
      </w:pPr>
    </w:p>
    <w:p w14:paraId="0A87A306" w14:textId="338E255D" w:rsidR="00C86861" w:rsidRPr="009D44BB" w:rsidRDefault="00C86861" w:rsidP="00C86861">
      <w:pPr>
        <w:rPr>
          <w:rFonts w:cstheme="minorHAnsi"/>
          <w:sz w:val="24"/>
          <w:szCs w:val="24"/>
        </w:rPr>
      </w:pPr>
      <w:r w:rsidRPr="009D44BB">
        <w:rPr>
          <w:rFonts w:cstheme="minorHAnsi"/>
          <w:sz w:val="24"/>
          <w:szCs w:val="24"/>
        </w:rPr>
        <w:t>The three guiding principles of the Council’s Investment Strategy are to maximise:</w:t>
      </w:r>
    </w:p>
    <w:p w14:paraId="1085D827" w14:textId="77777777" w:rsidR="00C86861" w:rsidRPr="009D44BB" w:rsidRDefault="00C86861" w:rsidP="00C86861">
      <w:pPr>
        <w:rPr>
          <w:rFonts w:cstheme="minorHAnsi"/>
          <w:sz w:val="24"/>
          <w:szCs w:val="24"/>
        </w:rPr>
      </w:pPr>
    </w:p>
    <w:p w14:paraId="79C201C4" w14:textId="77777777" w:rsidR="00C86861" w:rsidRPr="009D44BB" w:rsidRDefault="00C86861" w:rsidP="00C86861">
      <w:pPr>
        <w:numPr>
          <w:ilvl w:val="0"/>
          <w:numId w:val="2"/>
        </w:numPr>
        <w:rPr>
          <w:rFonts w:cstheme="minorHAnsi"/>
          <w:sz w:val="24"/>
          <w:szCs w:val="24"/>
        </w:rPr>
      </w:pPr>
      <w:r w:rsidRPr="009D44BB">
        <w:rPr>
          <w:rFonts w:cstheme="minorHAnsi"/>
          <w:sz w:val="24"/>
          <w:szCs w:val="24"/>
        </w:rPr>
        <w:t>Security – the security of any investment in terms of the risk placed on them</w:t>
      </w:r>
    </w:p>
    <w:p w14:paraId="22CAC5D9" w14:textId="77777777" w:rsidR="00C86861" w:rsidRPr="009D44BB" w:rsidRDefault="00C86861" w:rsidP="00C86861">
      <w:pPr>
        <w:rPr>
          <w:rFonts w:cstheme="minorHAnsi"/>
          <w:sz w:val="24"/>
          <w:szCs w:val="24"/>
        </w:rPr>
      </w:pPr>
    </w:p>
    <w:p w14:paraId="5814E33B" w14:textId="77777777" w:rsidR="00C86861" w:rsidRPr="009D44BB" w:rsidRDefault="00C86861" w:rsidP="00C86861">
      <w:pPr>
        <w:numPr>
          <w:ilvl w:val="0"/>
          <w:numId w:val="2"/>
        </w:numPr>
        <w:rPr>
          <w:rFonts w:cstheme="minorHAnsi"/>
          <w:sz w:val="24"/>
          <w:szCs w:val="24"/>
        </w:rPr>
      </w:pPr>
      <w:r w:rsidRPr="009D44BB">
        <w:rPr>
          <w:rFonts w:cstheme="minorHAnsi"/>
          <w:sz w:val="24"/>
          <w:szCs w:val="24"/>
        </w:rPr>
        <w:t>Liquidity – the ability to access funds when they are required</w:t>
      </w:r>
    </w:p>
    <w:p w14:paraId="345E40A0" w14:textId="77777777" w:rsidR="00C86861" w:rsidRPr="009D44BB" w:rsidRDefault="00C86861" w:rsidP="00C86861">
      <w:pPr>
        <w:rPr>
          <w:rFonts w:cstheme="minorHAnsi"/>
          <w:sz w:val="24"/>
          <w:szCs w:val="24"/>
        </w:rPr>
      </w:pPr>
    </w:p>
    <w:p w14:paraId="1EE20D13" w14:textId="1569569C" w:rsidR="00C86861" w:rsidRPr="009D44BB" w:rsidRDefault="00C86861" w:rsidP="00C86861">
      <w:pPr>
        <w:numPr>
          <w:ilvl w:val="0"/>
          <w:numId w:val="2"/>
        </w:numPr>
        <w:rPr>
          <w:rFonts w:cstheme="minorHAnsi"/>
          <w:sz w:val="24"/>
          <w:szCs w:val="24"/>
        </w:rPr>
      </w:pPr>
      <w:r w:rsidRPr="009D44BB">
        <w:rPr>
          <w:rFonts w:cstheme="minorHAnsi"/>
          <w:sz w:val="24"/>
          <w:szCs w:val="24"/>
        </w:rPr>
        <w:t>Yield – the return on any investment</w:t>
      </w:r>
    </w:p>
    <w:p w14:paraId="052C6D80" w14:textId="14717E47" w:rsidR="00C86861" w:rsidRPr="009D44BB" w:rsidRDefault="00C86861" w:rsidP="00C86861">
      <w:pPr>
        <w:rPr>
          <w:rFonts w:cstheme="minorHAnsi"/>
          <w:sz w:val="24"/>
          <w:szCs w:val="24"/>
        </w:rPr>
      </w:pPr>
    </w:p>
    <w:p w14:paraId="69594F08" w14:textId="0DEB5F84" w:rsidR="00C86861" w:rsidRPr="00196109" w:rsidRDefault="00C86861" w:rsidP="00C86861">
      <w:pPr>
        <w:rPr>
          <w:rFonts w:cstheme="minorHAnsi"/>
          <w:color w:val="FF0000"/>
          <w:sz w:val="24"/>
          <w:szCs w:val="24"/>
        </w:rPr>
      </w:pPr>
      <w:r w:rsidRPr="009D44BB">
        <w:rPr>
          <w:rFonts w:cstheme="minorHAnsi"/>
          <w:sz w:val="24"/>
          <w:szCs w:val="24"/>
        </w:rPr>
        <w:t xml:space="preserve">The Council will aim to achieve the optimum return on its investments commensurate with the proper levels of security and </w:t>
      </w:r>
      <w:r w:rsidRPr="00A55922">
        <w:rPr>
          <w:rFonts w:cstheme="minorHAnsi"/>
          <w:sz w:val="24"/>
          <w:szCs w:val="24"/>
        </w:rPr>
        <w:t>liquidity.</w:t>
      </w:r>
      <w:r w:rsidR="00196109" w:rsidRPr="00A55922">
        <w:rPr>
          <w:rFonts w:cstheme="minorHAnsi"/>
          <w:sz w:val="24"/>
          <w:szCs w:val="24"/>
        </w:rPr>
        <w:t xml:space="preserve">  Returns</w:t>
      </w:r>
      <w:r w:rsidR="00FE4E50" w:rsidRPr="00A55922">
        <w:rPr>
          <w:rFonts w:cstheme="minorHAnsi"/>
          <w:sz w:val="24"/>
          <w:szCs w:val="24"/>
        </w:rPr>
        <w:t xml:space="preserve"> will be monitored by the F&amp;GP Committee.</w:t>
      </w:r>
    </w:p>
    <w:p w14:paraId="2239E656" w14:textId="77777777" w:rsidR="00C86861" w:rsidRPr="009D44BB" w:rsidRDefault="00C86861" w:rsidP="00C86861">
      <w:pPr>
        <w:rPr>
          <w:rFonts w:cstheme="minorHAnsi"/>
          <w:sz w:val="24"/>
          <w:szCs w:val="24"/>
        </w:rPr>
      </w:pPr>
    </w:p>
    <w:p w14:paraId="22463175" w14:textId="2E81ACB6" w:rsidR="00C86861" w:rsidRPr="009D44BB" w:rsidRDefault="00C86861" w:rsidP="00C86861">
      <w:pPr>
        <w:rPr>
          <w:rFonts w:cstheme="minorHAnsi"/>
          <w:sz w:val="24"/>
          <w:szCs w:val="24"/>
        </w:rPr>
      </w:pPr>
      <w:r w:rsidRPr="0027007B">
        <w:rPr>
          <w:rFonts w:cstheme="minorHAnsi"/>
          <w:color w:val="000000" w:themeColor="text1"/>
          <w:sz w:val="24"/>
          <w:szCs w:val="24"/>
        </w:rPr>
        <w:t>For 20</w:t>
      </w:r>
      <w:r w:rsidR="00A55922" w:rsidRPr="0027007B">
        <w:rPr>
          <w:rFonts w:cstheme="minorHAnsi"/>
          <w:color w:val="000000" w:themeColor="text1"/>
          <w:sz w:val="24"/>
          <w:szCs w:val="24"/>
        </w:rPr>
        <w:t>2</w:t>
      </w:r>
      <w:r w:rsidR="00B10647">
        <w:rPr>
          <w:rFonts w:cstheme="minorHAnsi"/>
          <w:color w:val="000000" w:themeColor="text1"/>
          <w:sz w:val="24"/>
          <w:szCs w:val="24"/>
        </w:rPr>
        <w:t>2</w:t>
      </w:r>
      <w:r w:rsidR="00A55922" w:rsidRPr="0027007B">
        <w:rPr>
          <w:rFonts w:cstheme="minorHAnsi"/>
          <w:color w:val="000000" w:themeColor="text1"/>
          <w:sz w:val="24"/>
          <w:szCs w:val="24"/>
        </w:rPr>
        <w:t>-2</w:t>
      </w:r>
      <w:r w:rsidR="00B10647">
        <w:rPr>
          <w:rFonts w:cstheme="minorHAnsi"/>
          <w:color w:val="000000" w:themeColor="text1"/>
          <w:sz w:val="24"/>
          <w:szCs w:val="24"/>
        </w:rPr>
        <w:t>3</w:t>
      </w:r>
      <w:r w:rsidRPr="0027007B">
        <w:rPr>
          <w:rFonts w:cstheme="minorHAnsi"/>
          <w:color w:val="000000" w:themeColor="text1"/>
          <w:sz w:val="24"/>
          <w:szCs w:val="24"/>
        </w:rPr>
        <w:t xml:space="preserve">, the Council </w:t>
      </w:r>
      <w:r w:rsidRPr="009D44BB">
        <w:rPr>
          <w:rFonts w:cstheme="minorHAnsi"/>
          <w:sz w:val="24"/>
          <w:szCs w:val="24"/>
        </w:rPr>
        <w:t xml:space="preserve">will invest as much of its balance as possible in a low risk product in order to achieve the principles above.  The Public Sector Deposit Fund has been identified as a low risk, high liquidity option.  The </w:t>
      </w:r>
      <w:r w:rsidR="00710B7E">
        <w:rPr>
          <w:rFonts w:cstheme="minorHAnsi"/>
          <w:sz w:val="24"/>
          <w:szCs w:val="24"/>
        </w:rPr>
        <w:t>Parish</w:t>
      </w:r>
      <w:r w:rsidRPr="009D44BB">
        <w:rPr>
          <w:rFonts w:cstheme="minorHAnsi"/>
          <w:sz w:val="24"/>
          <w:szCs w:val="24"/>
        </w:rPr>
        <w:t xml:space="preserve"> Council will consider the potential performance of lower liquidity investments on an annual basis at the time that it reviews its Investment Strategy.</w:t>
      </w:r>
    </w:p>
    <w:p w14:paraId="610614CD" w14:textId="77777777" w:rsidR="00C86861" w:rsidRPr="009D44BB" w:rsidRDefault="00C86861" w:rsidP="00C86861">
      <w:pPr>
        <w:rPr>
          <w:rFonts w:cstheme="minorHAnsi"/>
          <w:sz w:val="24"/>
          <w:szCs w:val="24"/>
        </w:rPr>
      </w:pPr>
    </w:p>
    <w:p w14:paraId="568AE5D2" w14:textId="5A5BD7AD" w:rsidR="00C86861" w:rsidRPr="009D44BB" w:rsidRDefault="00C86861" w:rsidP="00C86861">
      <w:pPr>
        <w:rPr>
          <w:rFonts w:cstheme="minorHAnsi"/>
          <w:sz w:val="24"/>
          <w:szCs w:val="24"/>
        </w:rPr>
      </w:pPr>
    </w:p>
    <w:p w14:paraId="097F546F" w14:textId="7EA298D6" w:rsidR="00C86861" w:rsidRPr="009D44BB" w:rsidRDefault="009D44BB" w:rsidP="00C86861">
      <w:pPr>
        <w:rPr>
          <w:rFonts w:cstheme="minorHAnsi"/>
          <w:sz w:val="24"/>
          <w:szCs w:val="24"/>
        </w:rPr>
      </w:pPr>
      <w:r w:rsidRPr="009D44BB">
        <w:rPr>
          <w:rFonts w:cstheme="minorHAnsi"/>
          <w:b/>
          <w:sz w:val="24"/>
          <w:szCs w:val="24"/>
        </w:rPr>
        <w:t>2</w:t>
      </w:r>
      <w:r w:rsidRPr="009D44BB">
        <w:rPr>
          <w:rFonts w:cstheme="minorHAnsi"/>
          <w:b/>
          <w:sz w:val="24"/>
          <w:szCs w:val="24"/>
        </w:rPr>
        <w:tab/>
        <w:t>SPECIFIED INVESTMENTS</w:t>
      </w:r>
    </w:p>
    <w:p w14:paraId="74D6DA8C" w14:textId="77777777" w:rsidR="00C86861" w:rsidRPr="009D44BB" w:rsidRDefault="00C86861" w:rsidP="00C86861">
      <w:pPr>
        <w:rPr>
          <w:rFonts w:cstheme="minorHAnsi"/>
          <w:sz w:val="24"/>
          <w:szCs w:val="24"/>
        </w:rPr>
      </w:pPr>
    </w:p>
    <w:p w14:paraId="718B1DD9" w14:textId="77777777" w:rsidR="00C86861" w:rsidRPr="009D44BB" w:rsidRDefault="00C86861" w:rsidP="00C86861">
      <w:pPr>
        <w:rPr>
          <w:rFonts w:cstheme="minorHAnsi"/>
          <w:sz w:val="24"/>
          <w:szCs w:val="24"/>
        </w:rPr>
      </w:pPr>
      <w:r w:rsidRPr="009D44BB">
        <w:rPr>
          <w:rFonts w:cstheme="minorHAnsi"/>
          <w:sz w:val="24"/>
          <w:szCs w:val="24"/>
        </w:rPr>
        <w:t>Specified investments offer high security and high liquidity.  All such investments should be in sterling and with a maturity of no more than a year.  Such short-term Investments made with the UK Government or a local authority or parish council will automatically count as specified Investments.</w:t>
      </w:r>
    </w:p>
    <w:p w14:paraId="01050ABE" w14:textId="77777777" w:rsidR="00C86861" w:rsidRPr="009D44BB" w:rsidRDefault="00C86861" w:rsidP="00C86861">
      <w:pPr>
        <w:rPr>
          <w:rFonts w:cstheme="minorHAnsi"/>
          <w:sz w:val="24"/>
          <w:szCs w:val="24"/>
        </w:rPr>
      </w:pPr>
    </w:p>
    <w:p w14:paraId="3979C6B5" w14:textId="77777777" w:rsidR="00C86861" w:rsidRPr="009D44BB" w:rsidRDefault="00C86861" w:rsidP="00C86861">
      <w:pPr>
        <w:rPr>
          <w:rFonts w:cstheme="minorHAnsi"/>
          <w:sz w:val="24"/>
          <w:szCs w:val="24"/>
        </w:rPr>
      </w:pPr>
      <w:r w:rsidRPr="009D44BB">
        <w:rPr>
          <w:rFonts w:cstheme="minorHAnsi"/>
          <w:sz w:val="24"/>
          <w:szCs w:val="24"/>
        </w:rPr>
        <w:lastRenderedPageBreak/>
        <w:t>The Council, for prudent management of its treasury balances may use</w:t>
      </w:r>
    </w:p>
    <w:p w14:paraId="0FC8E3A0" w14:textId="77777777" w:rsidR="00C86861" w:rsidRPr="009D44BB" w:rsidRDefault="00C86861" w:rsidP="00C86861">
      <w:pPr>
        <w:numPr>
          <w:ilvl w:val="0"/>
          <w:numId w:val="3"/>
        </w:numPr>
        <w:rPr>
          <w:rFonts w:cstheme="minorHAnsi"/>
          <w:sz w:val="24"/>
          <w:szCs w:val="24"/>
        </w:rPr>
      </w:pPr>
      <w:r w:rsidRPr="009D44BB">
        <w:rPr>
          <w:rFonts w:cstheme="minorHAnsi"/>
          <w:sz w:val="24"/>
          <w:szCs w:val="24"/>
        </w:rPr>
        <w:t>Treasury Deposits with UK clearing banks</w:t>
      </w:r>
    </w:p>
    <w:p w14:paraId="28D13636" w14:textId="77777777" w:rsidR="00C86861" w:rsidRPr="009D44BB" w:rsidRDefault="00C86861" w:rsidP="00C86861">
      <w:pPr>
        <w:numPr>
          <w:ilvl w:val="0"/>
          <w:numId w:val="3"/>
        </w:numPr>
        <w:rPr>
          <w:rFonts w:cstheme="minorHAnsi"/>
          <w:sz w:val="24"/>
          <w:szCs w:val="24"/>
        </w:rPr>
      </w:pPr>
      <w:r w:rsidRPr="009D44BB">
        <w:rPr>
          <w:rFonts w:cstheme="minorHAnsi"/>
          <w:sz w:val="24"/>
          <w:szCs w:val="24"/>
        </w:rPr>
        <w:t>Local Authorities or other Public Authorities</w:t>
      </w:r>
    </w:p>
    <w:p w14:paraId="7D197B39" w14:textId="77777777" w:rsidR="00C86861" w:rsidRPr="009D44BB" w:rsidRDefault="00C86861" w:rsidP="00C86861">
      <w:pPr>
        <w:numPr>
          <w:ilvl w:val="0"/>
          <w:numId w:val="3"/>
        </w:numPr>
        <w:rPr>
          <w:rFonts w:cstheme="minorHAnsi"/>
          <w:sz w:val="24"/>
          <w:szCs w:val="24"/>
        </w:rPr>
      </w:pPr>
      <w:r w:rsidRPr="009D44BB">
        <w:rPr>
          <w:rFonts w:cstheme="minorHAnsi"/>
          <w:sz w:val="24"/>
          <w:szCs w:val="24"/>
        </w:rPr>
        <w:t>Other approved public sector investment funds</w:t>
      </w:r>
    </w:p>
    <w:p w14:paraId="55993018" w14:textId="77777777" w:rsidR="00C86861" w:rsidRPr="009D44BB" w:rsidRDefault="00C86861" w:rsidP="00C86861">
      <w:pPr>
        <w:rPr>
          <w:rFonts w:cstheme="minorHAnsi"/>
          <w:sz w:val="24"/>
          <w:szCs w:val="24"/>
        </w:rPr>
      </w:pPr>
    </w:p>
    <w:p w14:paraId="70D6E241" w14:textId="3CDBECD2" w:rsidR="00C86861" w:rsidRPr="009D44BB" w:rsidRDefault="009D44BB" w:rsidP="00C86861">
      <w:pPr>
        <w:rPr>
          <w:rFonts w:cstheme="minorHAnsi"/>
          <w:b/>
          <w:sz w:val="24"/>
          <w:szCs w:val="24"/>
        </w:rPr>
      </w:pPr>
      <w:r w:rsidRPr="009D44BB">
        <w:rPr>
          <w:rFonts w:cstheme="minorHAnsi"/>
          <w:b/>
          <w:sz w:val="24"/>
          <w:szCs w:val="24"/>
        </w:rPr>
        <w:t>3</w:t>
      </w:r>
      <w:r w:rsidRPr="009D44BB">
        <w:rPr>
          <w:rFonts w:cstheme="minorHAnsi"/>
          <w:b/>
          <w:sz w:val="24"/>
          <w:szCs w:val="24"/>
        </w:rPr>
        <w:tab/>
        <w:t>NON-SPECIFIED INVESTMENTS</w:t>
      </w:r>
    </w:p>
    <w:p w14:paraId="7EB2DA23" w14:textId="77777777" w:rsidR="00C86861" w:rsidRPr="009D44BB" w:rsidRDefault="00C86861" w:rsidP="00C86861">
      <w:pPr>
        <w:rPr>
          <w:rFonts w:cstheme="minorHAnsi"/>
          <w:b/>
          <w:sz w:val="24"/>
          <w:szCs w:val="24"/>
        </w:rPr>
      </w:pPr>
    </w:p>
    <w:p w14:paraId="2E675ABD" w14:textId="77777777" w:rsidR="00C86861" w:rsidRPr="009D44BB" w:rsidRDefault="00C86861" w:rsidP="00C86861">
      <w:pPr>
        <w:rPr>
          <w:rFonts w:cstheme="minorHAnsi"/>
          <w:sz w:val="24"/>
          <w:szCs w:val="24"/>
        </w:rPr>
      </w:pPr>
      <w:r w:rsidRPr="009D44BB">
        <w:rPr>
          <w:rFonts w:cstheme="minorHAnsi"/>
          <w:sz w:val="24"/>
          <w:szCs w:val="24"/>
        </w:rPr>
        <w:t>Due to the nature and risk associated with these types of investment, the Council will not use them.</w:t>
      </w:r>
    </w:p>
    <w:p w14:paraId="106DFE63" w14:textId="746A5BB2" w:rsidR="00C86861" w:rsidRPr="009D44BB" w:rsidRDefault="00C86861" w:rsidP="00C86861">
      <w:pPr>
        <w:rPr>
          <w:rFonts w:cstheme="minorHAnsi"/>
          <w:sz w:val="24"/>
          <w:szCs w:val="24"/>
        </w:rPr>
      </w:pPr>
    </w:p>
    <w:p w14:paraId="08BCC833" w14:textId="6E20228E" w:rsidR="00C86861" w:rsidRPr="009D44BB" w:rsidRDefault="009D44BB" w:rsidP="00C86861">
      <w:pPr>
        <w:rPr>
          <w:rFonts w:cstheme="minorHAnsi"/>
          <w:sz w:val="24"/>
          <w:szCs w:val="24"/>
        </w:rPr>
      </w:pPr>
      <w:r w:rsidRPr="009D44BB">
        <w:rPr>
          <w:rFonts w:cstheme="minorHAnsi"/>
          <w:b/>
          <w:sz w:val="24"/>
          <w:szCs w:val="24"/>
        </w:rPr>
        <w:t>4</w:t>
      </w:r>
      <w:r w:rsidRPr="009D44BB">
        <w:rPr>
          <w:rFonts w:cstheme="minorHAnsi"/>
          <w:b/>
          <w:sz w:val="24"/>
          <w:szCs w:val="24"/>
        </w:rPr>
        <w:tab/>
        <w:t>LIQUIDITY OF INVESTMENTS</w:t>
      </w:r>
    </w:p>
    <w:p w14:paraId="4D590147" w14:textId="77777777" w:rsidR="00C86861" w:rsidRPr="009D44BB" w:rsidRDefault="00C86861" w:rsidP="00C86861">
      <w:pPr>
        <w:rPr>
          <w:rFonts w:cstheme="minorHAnsi"/>
          <w:b/>
          <w:sz w:val="24"/>
          <w:szCs w:val="24"/>
        </w:rPr>
      </w:pPr>
    </w:p>
    <w:p w14:paraId="6A92D5D6" w14:textId="7A280A14" w:rsidR="00C86861" w:rsidRPr="009D44BB" w:rsidRDefault="00C86861" w:rsidP="00C86861">
      <w:pPr>
        <w:rPr>
          <w:rFonts w:cstheme="minorHAnsi"/>
          <w:sz w:val="24"/>
          <w:szCs w:val="24"/>
        </w:rPr>
      </w:pPr>
      <w:r w:rsidRPr="009D44BB">
        <w:rPr>
          <w:rFonts w:cstheme="minorHAnsi"/>
          <w:sz w:val="24"/>
          <w:szCs w:val="24"/>
        </w:rPr>
        <w:t xml:space="preserve">The </w:t>
      </w:r>
      <w:r w:rsidR="00710B7E">
        <w:rPr>
          <w:rFonts w:cstheme="minorHAnsi"/>
          <w:sz w:val="24"/>
          <w:szCs w:val="24"/>
        </w:rPr>
        <w:t>Parish</w:t>
      </w:r>
      <w:r w:rsidRPr="009D44BB">
        <w:rPr>
          <w:rFonts w:cstheme="minorHAnsi"/>
          <w:sz w:val="24"/>
          <w:szCs w:val="24"/>
        </w:rPr>
        <w:t xml:space="preserve"> Clerk, as instructed by the Finance </w:t>
      </w:r>
      <w:r w:rsidR="00710B7E">
        <w:rPr>
          <w:rFonts w:cstheme="minorHAnsi"/>
          <w:sz w:val="24"/>
          <w:szCs w:val="24"/>
        </w:rPr>
        <w:t>and General Purposes Committee</w:t>
      </w:r>
      <w:r w:rsidRPr="009D44BB">
        <w:rPr>
          <w:rFonts w:cstheme="minorHAnsi"/>
          <w:sz w:val="24"/>
          <w:szCs w:val="24"/>
        </w:rPr>
        <w:t>, will determine the period of time for which funds may prudently be committed and will operate the account along with the Chair of the</w:t>
      </w:r>
      <w:r w:rsidR="00710B7E">
        <w:rPr>
          <w:rFonts w:cstheme="minorHAnsi"/>
          <w:sz w:val="24"/>
          <w:szCs w:val="24"/>
        </w:rPr>
        <w:t xml:space="preserve"> F&amp;GP Committee</w:t>
      </w:r>
      <w:r w:rsidRPr="009D44BB">
        <w:rPr>
          <w:rFonts w:cstheme="minorHAnsi"/>
          <w:sz w:val="24"/>
          <w:szCs w:val="24"/>
        </w:rPr>
        <w:t>.</w:t>
      </w:r>
    </w:p>
    <w:p w14:paraId="1E2252CD" w14:textId="77777777" w:rsidR="00C86861" w:rsidRPr="009D44BB" w:rsidRDefault="00C86861" w:rsidP="00C86861">
      <w:pPr>
        <w:rPr>
          <w:rFonts w:cstheme="minorHAnsi"/>
          <w:sz w:val="24"/>
          <w:szCs w:val="24"/>
        </w:rPr>
      </w:pPr>
    </w:p>
    <w:p w14:paraId="25CF5712" w14:textId="711C7C52" w:rsidR="00C86861" w:rsidRDefault="00C86861" w:rsidP="00C86861">
      <w:pPr>
        <w:rPr>
          <w:rFonts w:cstheme="minorHAnsi"/>
          <w:sz w:val="24"/>
          <w:szCs w:val="24"/>
        </w:rPr>
      </w:pPr>
      <w:r w:rsidRPr="009D44BB">
        <w:rPr>
          <w:rFonts w:cstheme="minorHAnsi"/>
          <w:sz w:val="24"/>
          <w:szCs w:val="24"/>
        </w:rPr>
        <w:t>An Investment should be regarded as commencing on the date the commitment to investment is entered into, rather than the date on which the funds are paid over to the counterparty.</w:t>
      </w:r>
    </w:p>
    <w:p w14:paraId="6CDA4308" w14:textId="0C4A83D1" w:rsidR="0025179F" w:rsidRDefault="0025179F" w:rsidP="00C86861">
      <w:pPr>
        <w:rPr>
          <w:rFonts w:cstheme="minorHAnsi"/>
          <w:sz w:val="24"/>
          <w:szCs w:val="24"/>
        </w:rPr>
      </w:pPr>
    </w:p>
    <w:p w14:paraId="21AFB0C9" w14:textId="4EE674AD" w:rsidR="0025179F" w:rsidRPr="00DF19D8" w:rsidRDefault="0025179F" w:rsidP="00C86861">
      <w:pPr>
        <w:rPr>
          <w:rFonts w:cstheme="minorHAnsi"/>
          <w:sz w:val="24"/>
          <w:szCs w:val="24"/>
        </w:rPr>
      </w:pPr>
      <w:r w:rsidRPr="00DF19D8">
        <w:rPr>
          <w:rFonts w:cstheme="minorHAnsi"/>
          <w:b/>
          <w:bCs/>
          <w:sz w:val="24"/>
          <w:szCs w:val="24"/>
        </w:rPr>
        <w:t>5</w:t>
      </w:r>
      <w:r w:rsidRPr="00DF19D8">
        <w:rPr>
          <w:rFonts w:cstheme="minorHAnsi"/>
          <w:b/>
          <w:bCs/>
          <w:sz w:val="24"/>
          <w:szCs w:val="24"/>
        </w:rPr>
        <w:tab/>
        <w:t>REPORTS</w:t>
      </w:r>
    </w:p>
    <w:p w14:paraId="7A16EF7B" w14:textId="5CEE2B55" w:rsidR="0025179F" w:rsidRPr="00042443" w:rsidRDefault="0025179F" w:rsidP="00C86861">
      <w:pPr>
        <w:rPr>
          <w:rFonts w:cstheme="minorHAnsi"/>
          <w:color w:val="FF0000"/>
          <w:sz w:val="24"/>
          <w:szCs w:val="24"/>
        </w:rPr>
      </w:pPr>
    </w:p>
    <w:p w14:paraId="38013A37" w14:textId="62B93C30" w:rsidR="0025179F" w:rsidRPr="00DF19D8" w:rsidRDefault="00D6116E" w:rsidP="00080C09">
      <w:pPr>
        <w:numPr>
          <w:ilvl w:val="0"/>
          <w:numId w:val="6"/>
        </w:numPr>
        <w:rPr>
          <w:rFonts w:cstheme="minorHAnsi"/>
          <w:sz w:val="24"/>
          <w:szCs w:val="24"/>
        </w:rPr>
      </w:pPr>
      <w:r w:rsidRPr="00DF19D8">
        <w:rPr>
          <w:rFonts w:cstheme="minorHAnsi"/>
          <w:sz w:val="24"/>
          <w:szCs w:val="24"/>
        </w:rPr>
        <w:t>Investment forecasts for the coming financial year will be accounted for when the budget is prepared.</w:t>
      </w:r>
    </w:p>
    <w:p w14:paraId="0FD0C782" w14:textId="4012AE13" w:rsidR="00E46ED4" w:rsidRPr="00DF19D8" w:rsidRDefault="00E45E59" w:rsidP="007B7AAA">
      <w:pPr>
        <w:numPr>
          <w:ilvl w:val="0"/>
          <w:numId w:val="6"/>
        </w:numPr>
        <w:rPr>
          <w:rFonts w:cstheme="minorHAnsi"/>
          <w:sz w:val="24"/>
          <w:szCs w:val="24"/>
        </w:rPr>
      </w:pPr>
      <w:r w:rsidRPr="00DF19D8">
        <w:rPr>
          <w:rFonts w:cstheme="minorHAnsi"/>
          <w:sz w:val="24"/>
          <w:szCs w:val="24"/>
        </w:rPr>
        <w:t>Currently the Parish Council’s deposit account sits at Barclays Bank</w:t>
      </w:r>
      <w:r w:rsidR="00387EF8" w:rsidRPr="00DF19D8">
        <w:rPr>
          <w:rFonts w:cstheme="minorHAnsi"/>
          <w:sz w:val="24"/>
          <w:szCs w:val="24"/>
        </w:rPr>
        <w:t xml:space="preserve"> and returns are shown on the bank statements.</w:t>
      </w:r>
    </w:p>
    <w:p w14:paraId="1E4C03CA" w14:textId="77777777" w:rsidR="00C86861" w:rsidRPr="009D44BB" w:rsidRDefault="00C86861" w:rsidP="00C86861">
      <w:pPr>
        <w:rPr>
          <w:rFonts w:cstheme="minorHAnsi"/>
          <w:sz w:val="24"/>
          <w:szCs w:val="24"/>
        </w:rPr>
      </w:pPr>
    </w:p>
    <w:p w14:paraId="653A2357" w14:textId="1A7BCB13" w:rsidR="00C86861" w:rsidRPr="009D44BB" w:rsidRDefault="003050CA" w:rsidP="00C86861">
      <w:pPr>
        <w:rPr>
          <w:rFonts w:cstheme="minorHAnsi"/>
          <w:b/>
          <w:sz w:val="24"/>
          <w:szCs w:val="24"/>
        </w:rPr>
      </w:pPr>
      <w:r>
        <w:rPr>
          <w:rFonts w:cstheme="minorHAnsi"/>
          <w:b/>
          <w:sz w:val="24"/>
          <w:szCs w:val="24"/>
        </w:rPr>
        <w:t>6</w:t>
      </w:r>
      <w:r w:rsidR="009D44BB" w:rsidRPr="009D44BB">
        <w:rPr>
          <w:rFonts w:cstheme="minorHAnsi"/>
          <w:b/>
          <w:sz w:val="24"/>
          <w:szCs w:val="24"/>
        </w:rPr>
        <w:tab/>
        <w:t>REVIEW OF OR AMENDMENTS TO THE STRATEGY</w:t>
      </w:r>
    </w:p>
    <w:p w14:paraId="026A9AF9" w14:textId="77777777" w:rsidR="00C86861" w:rsidRPr="009D44BB" w:rsidRDefault="00C86861" w:rsidP="00C86861">
      <w:pPr>
        <w:rPr>
          <w:rFonts w:cstheme="minorHAnsi"/>
          <w:b/>
          <w:sz w:val="24"/>
          <w:szCs w:val="24"/>
        </w:rPr>
      </w:pPr>
    </w:p>
    <w:p w14:paraId="4EC7F82E" w14:textId="77777777" w:rsidR="00C86861" w:rsidRPr="009D44BB" w:rsidRDefault="00C86861" w:rsidP="00C86861">
      <w:pPr>
        <w:rPr>
          <w:rFonts w:cstheme="minorHAnsi"/>
          <w:sz w:val="24"/>
          <w:szCs w:val="24"/>
        </w:rPr>
      </w:pPr>
      <w:r w:rsidRPr="009D44BB">
        <w:rPr>
          <w:rFonts w:cstheme="minorHAnsi"/>
          <w:sz w:val="24"/>
          <w:szCs w:val="24"/>
        </w:rPr>
        <w:t>Any variations to the strategy will be reported to the Council as and when they arise.</w:t>
      </w:r>
    </w:p>
    <w:p w14:paraId="6888DF9E" w14:textId="77777777" w:rsidR="00C86861" w:rsidRPr="009D44BB" w:rsidRDefault="00C86861" w:rsidP="00C86861">
      <w:pPr>
        <w:rPr>
          <w:rFonts w:cstheme="minorHAnsi"/>
          <w:sz w:val="24"/>
          <w:szCs w:val="24"/>
        </w:rPr>
      </w:pPr>
    </w:p>
    <w:p w14:paraId="65F7983F" w14:textId="4160425D" w:rsidR="00C86861" w:rsidRDefault="00C86861" w:rsidP="00C86861">
      <w:pPr>
        <w:rPr>
          <w:rFonts w:cstheme="minorHAnsi"/>
          <w:sz w:val="24"/>
          <w:szCs w:val="24"/>
        </w:rPr>
      </w:pPr>
      <w:r w:rsidRPr="009D44BB">
        <w:rPr>
          <w:rFonts w:cstheme="minorHAnsi"/>
          <w:sz w:val="24"/>
          <w:szCs w:val="24"/>
        </w:rPr>
        <w:t xml:space="preserve">The Annual Investment Strategy </w:t>
      </w:r>
      <w:r w:rsidRPr="009D44BB">
        <w:rPr>
          <w:rFonts w:cstheme="minorHAnsi"/>
          <w:sz w:val="24"/>
          <w:szCs w:val="24"/>
          <w:u w:val="single"/>
        </w:rPr>
        <w:t>must</w:t>
      </w:r>
      <w:r w:rsidRPr="009D44BB">
        <w:rPr>
          <w:rFonts w:cstheme="minorHAnsi"/>
          <w:sz w:val="24"/>
          <w:szCs w:val="24"/>
        </w:rPr>
        <w:t xml:space="preserve"> be reviewed annually and revised if considered necessary.  This Strategy will be reviewed</w:t>
      </w:r>
      <w:r w:rsidRPr="00A55922">
        <w:rPr>
          <w:rFonts w:cstheme="minorHAnsi"/>
          <w:color w:val="FF0000"/>
          <w:sz w:val="24"/>
          <w:szCs w:val="24"/>
        </w:rPr>
        <w:t xml:space="preserve"> </w:t>
      </w:r>
      <w:r w:rsidRPr="009D44BB">
        <w:rPr>
          <w:rFonts w:cstheme="minorHAnsi"/>
          <w:sz w:val="24"/>
          <w:szCs w:val="24"/>
        </w:rPr>
        <w:t xml:space="preserve">by Council at its Annual Meeting in May </w:t>
      </w:r>
      <w:r w:rsidRPr="00AF1F39">
        <w:rPr>
          <w:rFonts w:cstheme="minorHAnsi"/>
          <w:sz w:val="24"/>
          <w:szCs w:val="24"/>
        </w:rPr>
        <w:t>20</w:t>
      </w:r>
      <w:r w:rsidR="00A55922" w:rsidRPr="00AF1F39">
        <w:rPr>
          <w:rFonts w:cstheme="minorHAnsi"/>
          <w:sz w:val="24"/>
          <w:szCs w:val="24"/>
        </w:rPr>
        <w:t>2</w:t>
      </w:r>
      <w:r w:rsidR="004372B5">
        <w:rPr>
          <w:rFonts w:cstheme="minorHAnsi"/>
          <w:sz w:val="24"/>
          <w:szCs w:val="24"/>
        </w:rPr>
        <w:t>3</w:t>
      </w:r>
      <w:r w:rsidRPr="00AF1F39">
        <w:rPr>
          <w:rFonts w:cstheme="minorHAnsi"/>
          <w:sz w:val="24"/>
          <w:szCs w:val="24"/>
        </w:rPr>
        <w:t>.</w:t>
      </w:r>
    </w:p>
    <w:p w14:paraId="2D4D2B03" w14:textId="0477CC9D" w:rsidR="007B7AAA" w:rsidRDefault="007B7AAA" w:rsidP="00C86861">
      <w:pPr>
        <w:rPr>
          <w:rFonts w:cstheme="minorHAnsi"/>
          <w:sz w:val="24"/>
          <w:szCs w:val="24"/>
        </w:rPr>
      </w:pPr>
    </w:p>
    <w:p w14:paraId="02F15132" w14:textId="4D7D520E" w:rsidR="007B7AAA" w:rsidRPr="00DF19D8" w:rsidRDefault="007B7AAA" w:rsidP="00C86861">
      <w:pPr>
        <w:rPr>
          <w:rFonts w:cstheme="minorHAnsi"/>
          <w:sz w:val="24"/>
          <w:szCs w:val="24"/>
        </w:rPr>
      </w:pPr>
      <w:r w:rsidRPr="00DF19D8">
        <w:rPr>
          <w:rFonts w:cstheme="minorHAnsi"/>
          <w:b/>
          <w:bCs/>
          <w:sz w:val="24"/>
          <w:szCs w:val="24"/>
        </w:rPr>
        <w:t>7</w:t>
      </w:r>
      <w:r w:rsidRPr="00DF19D8">
        <w:rPr>
          <w:rFonts w:cstheme="minorHAnsi"/>
          <w:b/>
          <w:bCs/>
          <w:sz w:val="24"/>
          <w:szCs w:val="24"/>
        </w:rPr>
        <w:tab/>
        <w:t>PUBLICATION</w:t>
      </w:r>
    </w:p>
    <w:p w14:paraId="5BC1B9C7" w14:textId="3200E734" w:rsidR="007B7AAA" w:rsidRPr="00DF19D8" w:rsidRDefault="007B7AAA" w:rsidP="00C86861">
      <w:pPr>
        <w:rPr>
          <w:rFonts w:cstheme="minorHAnsi"/>
          <w:sz w:val="24"/>
          <w:szCs w:val="24"/>
        </w:rPr>
      </w:pPr>
    </w:p>
    <w:p w14:paraId="67B27C8C" w14:textId="2BC575F7" w:rsidR="007B7AAA" w:rsidRPr="00DF19D8" w:rsidRDefault="007B7AAA" w:rsidP="00C86861">
      <w:pPr>
        <w:rPr>
          <w:rFonts w:cstheme="minorHAnsi"/>
          <w:sz w:val="24"/>
          <w:szCs w:val="24"/>
        </w:rPr>
      </w:pPr>
      <w:r w:rsidRPr="00DF19D8">
        <w:rPr>
          <w:rFonts w:cstheme="minorHAnsi"/>
          <w:sz w:val="24"/>
          <w:szCs w:val="24"/>
        </w:rPr>
        <w:t xml:space="preserve">The approved </w:t>
      </w:r>
      <w:r w:rsidR="005477DA" w:rsidRPr="00DF19D8">
        <w:rPr>
          <w:rFonts w:cstheme="minorHAnsi"/>
          <w:sz w:val="24"/>
          <w:szCs w:val="24"/>
        </w:rPr>
        <w:t xml:space="preserve">Annual </w:t>
      </w:r>
      <w:r w:rsidRPr="00DF19D8">
        <w:rPr>
          <w:rFonts w:cstheme="minorHAnsi"/>
          <w:sz w:val="24"/>
          <w:szCs w:val="24"/>
        </w:rPr>
        <w:t xml:space="preserve">Investment Strategy </w:t>
      </w:r>
      <w:r w:rsidR="005477DA" w:rsidRPr="00DF19D8">
        <w:rPr>
          <w:rFonts w:cstheme="minorHAnsi"/>
          <w:sz w:val="24"/>
          <w:szCs w:val="24"/>
        </w:rPr>
        <w:t>will be published on the Parish Council’s website.</w:t>
      </w:r>
    </w:p>
    <w:p w14:paraId="66989FA5" w14:textId="77777777" w:rsidR="00C86861" w:rsidRDefault="00C86861" w:rsidP="00C86861">
      <w:pPr>
        <w:rPr>
          <w:b/>
        </w:rPr>
      </w:pPr>
    </w:p>
    <w:p w14:paraId="08317953" w14:textId="77777777" w:rsidR="00C86861" w:rsidRDefault="00C86861" w:rsidP="00C86861">
      <w:pPr>
        <w:rPr>
          <w:b/>
        </w:rPr>
      </w:pPr>
    </w:p>
    <w:p w14:paraId="6D082CB5" w14:textId="77777777" w:rsidR="00C86861" w:rsidRDefault="00C86861" w:rsidP="00C86861"/>
    <w:p w14:paraId="35AB1CB3" w14:textId="3F9C2AD8" w:rsidR="00C86861" w:rsidRPr="007619C7" w:rsidRDefault="00C86861" w:rsidP="00C86861">
      <w:pPr>
        <w:tabs>
          <w:tab w:val="left" w:pos="6405"/>
        </w:tabs>
        <w:rPr>
          <w:b/>
        </w:rPr>
      </w:pPr>
      <w:r>
        <w:rPr>
          <w:b/>
        </w:rPr>
        <w:t>Approved by the Council:</w:t>
      </w:r>
      <w:r w:rsidR="007619C7">
        <w:rPr>
          <w:b/>
        </w:rPr>
        <w:t xml:space="preserve"> 26 June 2019</w:t>
      </w:r>
    </w:p>
    <w:p w14:paraId="149FC84B" w14:textId="77777777" w:rsidR="00A55922" w:rsidRPr="00AF1F39" w:rsidRDefault="00C86861" w:rsidP="00C86861">
      <w:pPr>
        <w:tabs>
          <w:tab w:val="left" w:pos="6405"/>
        </w:tabs>
        <w:rPr>
          <w:b/>
        </w:rPr>
      </w:pPr>
      <w:r w:rsidRPr="00AF1F39">
        <w:rPr>
          <w:b/>
        </w:rPr>
        <w:t>Review Date:  May 2020</w:t>
      </w:r>
      <w:r w:rsidR="00A55922" w:rsidRPr="00AF1F39">
        <w:rPr>
          <w:b/>
        </w:rPr>
        <w:t xml:space="preserve"> – Meeting not held due to Covid-19 Pandemic</w:t>
      </w:r>
    </w:p>
    <w:p w14:paraId="6DA80780" w14:textId="24DEAE92" w:rsidR="00C86861" w:rsidRDefault="00A55922" w:rsidP="00C86861">
      <w:pPr>
        <w:tabs>
          <w:tab w:val="left" w:pos="6405"/>
        </w:tabs>
        <w:rPr>
          <w:b/>
          <w:color w:val="FF0000"/>
        </w:rPr>
      </w:pPr>
      <w:r w:rsidRPr="00AF1F39">
        <w:rPr>
          <w:b/>
        </w:rPr>
        <w:t>Review Date:  May 2021</w:t>
      </w:r>
      <w:r w:rsidR="00F533A6">
        <w:rPr>
          <w:b/>
        </w:rPr>
        <w:t xml:space="preserve"> </w:t>
      </w:r>
      <w:r w:rsidR="009A5A57">
        <w:rPr>
          <w:b/>
        </w:rPr>
        <w:t xml:space="preserve">– </w:t>
      </w:r>
      <w:r w:rsidR="00365D2B">
        <w:rPr>
          <w:b/>
        </w:rPr>
        <w:t xml:space="preserve">reviewed and </w:t>
      </w:r>
      <w:r w:rsidR="009A5A57">
        <w:rPr>
          <w:b/>
        </w:rPr>
        <w:t>approved 12 May 2021</w:t>
      </w:r>
      <w:r w:rsidR="00C86861" w:rsidRPr="00A55922">
        <w:rPr>
          <w:b/>
          <w:color w:val="FF0000"/>
        </w:rPr>
        <w:tab/>
      </w:r>
    </w:p>
    <w:p w14:paraId="0DDBE724" w14:textId="39FD4362" w:rsidR="004372B5" w:rsidRDefault="004372B5" w:rsidP="00C86861">
      <w:pPr>
        <w:tabs>
          <w:tab w:val="left" w:pos="6405"/>
        </w:tabs>
        <w:rPr>
          <w:b/>
          <w:color w:val="000000" w:themeColor="text1"/>
        </w:rPr>
      </w:pPr>
      <w:r w:rsidRPr="004372B5">
        <w:rPr>
          <w:b/>
          <w:color w:val="000000" w:themeColor="text1"/>
        </w:rPr>
        <w:t>Reviewed and approved by the Council on 11</w:t>
      </w:r>
      <w:r w:rsidRPr="004372B5">
        <w:rPr>
          <w:b/>
          <w:color w:val="000000" w:themeColor="text1"/>
          <w:vertAlign w:val="superscript"/>
        </w:rPr>
        <w:t>th</w:t>
      </w:r>
      <w:r w:rsidRPr="004372B5">
        <w:rPr>
          <w:b/>
          <w:color w:val="000000" w:themeColor="text1"/>
        </w:rPr>
        <w:t xml:space="preserve"> May 2022</w:t>
      </w:r>
    </w:p>
    <w:p w14:paraId="6F8ADA9E" w14:textId="6A7AF0EE" w:rsidR="00840EBC" w:rsidRPr="00A55922" w:rsidRDefault="00840EBC" w:rsidP="00C86861">
      <w:pPr>
        <w:tabs>
          <w:tab w:val="left" w:pos="6405"/>
        </w:tabs>
        <w:rPr>
          <w:b/>
          <w:color w:val="FF0000"/>
        </w:rPr>
      </w:pPr>
      <w:r>
        <w:rPr>
          <w:b/>
          <w:color w:val="000000" w:themeColor="text1"/>
        </w:rPr>
        <w:t>Reviewed and approved by the Council on 10</w:t>
      </w:r>
      <w:r w:rsidRPr="00840EBC">
        <w:rPr>
          <w:b/>
          <w:color w:val="000000" w:themeColor="text1"/>
          <w:vertAlign w:val="superscript"/>
        </w:rPr>
        <w:t>th</w:t>
      </w:r>
      <w:r>
        <w:rPr>
          <w:b/>
          <w:color w:val="000000" w:themeColor="text1"/>
        </w:rPr>
        <w:t xml:space="preserve"> May 2023</w:t>
      </w:r>
    </w:p>
    <w:p w14:paraId="2F4CB8A5" w14:textId="77777777" w:rsidR="00C86861" w:rsidRPr="00E927C4" w:rsidRDefault="00C86861" w:rsidP="00C86861">
      <w:pPr>
        <w:rPr>
          <w:sz w:val="24"/>
          <w:szCs w:val="24"/>
        </w:rPr>
      </w:pPr>
    </w:p>
    <w:sectPr w:rsidR="00C86861" w:rsidRPr="00E927C4" w:rsidSect="00D267B4">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C55E" w14:textId="77777777" w:rsidR="00024E8B" w:rsidRDefault="00024E8B" w:rsidP="00DF0269">
      <w:r>
        <w:separator/>
      </w:r>
    </w:p>
  </w:endnote>
  <w:endnote w:type="continuationSeparator" w:id="0">
    <w:p w14:paraId="7792CFCF" w14:textId="77777777" w:rsidR="00024E8B" w:rsidRDefault="00024E8B" w:rsidP="00DF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5608" w14:textId="77777777" w:rsidR="00DF0269" w:rsidRDefault="00DF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6CEC" w14:textId="77777777" w:rsidR="00DF0269" w:rsidRDefault="00DF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68A" w14:textId="77777777" w:rsidR="00DF0269" w:rsidRDefault="00DF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59BA" w14:textId="77777777" w:rsidR="00024E8B" w:rsidRDefault="00024E8B" w:rsidP="00DF0269">
      <w:r>
        <w:separator/>
      </w:r>
    </w:p>
  </w:footnote>
  <w:footnote w:type="continuationSeparator" w:id="0">
    <w:p w14:paraId="6F68E94D" w14:textId="77777777" w:rsidR="00024E8B" w:rsidRDefault="00024E8B" w:rsidP="00DF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C23B" w14:textId="5D88A72F" w:rsidR="00DF0269" w:rsidRDefault="00DF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9A12" w14:textId="5E828CEA" w:rsidR="00DF0269" w:rsidRDefault="00DF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40C8" w14:textId="7D666DA1" w:rsidR="00DF0269" w:rsidRDefault="00DF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651"/>
    <w:multiLevelType w:val="hybridMultilevel"/>
    <w:tmpl w:val="C600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D23EF"/>
    <w:multiLevelType w:val="hybridMultilevel"/>
    <w:tmpl w:val="4DDA0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4D38D0"/>
    <w:multiLevelType w:val="hybridMultilevel"/>
    <w:tmpl w:val="A20C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94753"/>
    <w:multiLevelType w:val="hybridMultilevel"/>
    <w:tmpl w:val="0C101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471040"/>
    <w:multiLevelType w:val="hybridMultilevel"/>
    <w:tmpl w:val="DC3C6CA2"/>
    <w:lvl w:ilvl="0" w:tplc="E0DE66E6">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8084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048327">
    <w:abstractNumId w:val="0"/>
  </w:num>
  <w:num w:numId="3" w16cid:durableId="1693845032">
    <w:abstractNumId w:val="2"/>
  </w:num>
  <w:num w:numId="4" w16cid:durableId="1593123312">
    <w:abstractNumId w:val="4"/>
  </w:num>
  <w:num w:numId="5" w16cid:durableId="1234392524">
    <w:abstractNumId w:val="1"/>
  </w:num>
  <w:num w:numId="6" w16cid:durableId="259071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4"/>
    <w:rsid w:val="00024E8B"/>
    <w:rsid w:val="00042443"/>
    <w:rsid w:val="00080C09"/>
    <w:rsid w:val="000A56AE"/>
    <w:rsid w:val="00164496"/>
    <w:rsid w:val="00196109"/>
    <w:rsid w:val="00243DB4"/>
    <w:rsid w:val="0025179F"/>
    <w:rsid w:val="0027007B"/>
    <w:rsid w:val="003050CA"/>
    <w:rsid w:val="00325F06"/>
    <w:rsid w:val="00347993"/>
    <w:rsid w:val="00365D2B"/>
    <w:rsid w:val="00372239"/>
    <w:rsid w:val="00387EF8"/>
    <w:rsid w:val="004372B5"/>
    <w:rsid w:val="004D35D0"/>
    <w:rsid w:val="004D72BE"/>
    <w:rsid w:val="005477DA"/>
    <w:rsid w:val="0060200F"/>
    <w:rsid w:val="00691552"/>
    <w:rsid w:val="006B274C"/>
    <w:rsid w:val="00710B7E"/>
    <w:rsid w:val="007619C7"/>
    <w:rsid w:val="007B7AAA"/>
    <w:rsid w:val="007F506D"/>
    <w:rsid w:val="00840EBC"/>
    <w:rsid w:val="00854E50"/>
    <w:rsid w:val="009A5A57"/>
    <w:rsid w:val="009D44BB"/>
    <w:rsid w:val="009F6A41"/>
    <w:rsid w:val="00A01D5B"/>
    <w:rsid w:val="00A55922"/>
    <w:rsid w:val="00A60E45"/>
    <w:rsid w:val="00AA7A2B"/>
    <w:rsid w:val="00AF1F39"/>
    <w:rsid w:val="00B10647"/>
    <w:rsid w:val="00BA0287"/>
    <w:rsid w:val="00BC76BA"/>
    <w:rsid w:val="00BE078D"/>
    <w:rsid w:val="00C86861"/>
    <w:rsid w:val="00C97D3F"/>
    <w:rsid w:val="00D267B4"/>
    <w:rsid w:val="00D30D06"/>
    <w:rsid w:val="00D6116E"/>
    <w:rsid w:val="00DB03C3"/>
    <w:rsid w:val="00DF0269"/>
    <w:rsid w:val="00DF19D8"/>
    <w:rsid w:val="00E062A4"/>
    <w:rsid w:val="00E45E59"/>
    <w:rsid w:val="00E46ED4"/>
    <w:rsid w:val="00E62AB3"/>
    <w:rsid w:val="00E927C4"/>
    <w:rsid w:val="00EE56A2"/>
    <w:rsid w:val="00F533A6"/>
    <w:rsid w:val="00FE4E50"/>
    <w:rsid w:val="00FF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D465"/>
  <w15:docId w15:val="{362B46C0-2EDB-4C2D-82A9-6228C08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DB4"/>
    <w:rPr>
      <w:color w:val="0000FF" w:themeColor="hyperlink"/>
      <w:u w:val="single"/>
    </w:rPr>
  </w:style>
  <w:style w:type="paragraph" w:styleId="ListParagraph">
    <w:name w:val="List Paragraph"/>
    <w:basedOn w:val="Normal"/>
    <w:uiPriority w:val="34"/>
    <w:qFormat/>
    <w:rsid w:val="00BC76BA"/>
    <w:pPr>
      <w:ind w:left="720"/>
    </w:pPr>
    <w:rPr>
      <w:rFonts w:ascii="Calibri" w:hAnsi="Calibri" w:cs="Calibri"/>
    </w:rPr>
  </w:style>
  <w:style w:type="paragraph" w:customStyle="1" w:styleId="Default">
    <w:name w:val="Default"/>
    <w:rsid w:val="00C8686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F0269"/>
    <w:pPr>
      <w:tabs>
        <w:tab w:val="center" w:pos="4513"/>
        <w:tab w:val="right" w:pos="9026"/>
      </w:tabs>
    </w:pPr>
  </w:style>
  <w:style w:type="character" w:customStyle="1" w:styleId="HeaderChar">
    <w:name w:val="Header Char"/>
    <w:basedOn w:val="DefaultParagraphFont"/>
    <w:link w:val="Header"/>
    <w:uiPriority w:val="99"/>
    <w:rsid w:val="00DF0269"/>
  </w:style>
  <w:style w:type="paragraph" w:styleId="Footer">
    <w:name w:val="footer"/>
    <w:basedOn w:val="Normal"/>
    <w:link w:val="FooterChar"/>
    <w:uiPriority w:val="99"/>
    <w:unhideWhenUsed/>
    <w:rsid w:val="00DF0269"/>
    <w:pPr>
      <w:tabs>
        <w:tab w:val="center" w:pos="4513"/>
        <w:tab w:val="right" w:pos="9026"/>
      </w:tabs>
    </w:pPr>
  </w:style>
  <w:style w:type="character" w:customStyle="1" w:styleId="FooterChar">
    <w:name w:val="Footer Char"/>
    <w:basedOn w:val="DefaultParagraphFont"/>
    <w:link w:val="Footer"/>
    <w:uiPriority w:val="99"/>
    <w:rsid w:val="00DF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Emma Philbrick</cp:lastModifiedBy>
  <cp:revision>7</cp:revision>
  <dcterms:created xsi:type="dcterms:W3CDTF">2021-06-08T14:05:00Z</dcterms:created>
  <dcterms:modified xsi:type="dcterms:W3CDTF">2023-05-17T08:07:00Z</dcterms:modified>
</cp:coreProperties>
</file>